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2.7. Информация об основных показателях 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финансово-хозяйственной деятельности регулируемой организации за 2017 год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(водоснабжение)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072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5279"/>
        <w:gridCol w:w="3792"/>
      </w:tblGrid>
      <w:tr>
        <w:trPr/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Выручка от регулируемой деятельности           (тыс. рублей) с разбивкой по видам деятельности                 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152 248,4</w:t>
            </w:r>
          </w:p>
        </w:tc>
      </w:tr>
      <w:tr>
        <w:trPr>
          <w:trHeight w:val="4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150 099,0</w:t>
            </w:r>
          </w:p>
        </w:tc>
      </w:tr>
      <w:tr>
        <w:trPr>
          <w:trHeight w:val="6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37 604,6</w:t>
            </w:r>
          </w:p>
        </w:tc>
      </w:tr>
      <w:tr>
        <w:trPr>
          <w:trHeight w:val="390" w:hRule="atLeast"/>
        </w:trPr>
        <w:tc>
          <w:tcPr>
            <w:tcW w:w="5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8 936,3 тыс. кВт.ч</w:t>
            </w:r>
          </w:p>
        </w:tc>
      </w:tr>
      <w:tr>
        <w:trPr>
          <w:trHeight w:val="315" w:hRule="atLeast"/>
        </w:trPr>
        <w:tc>
          <w:tcPr>
            <w:tcW w:w="5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4,21 руб./кВт.ч</w:t>
            </w:r>
          </w:p>
        </w:tc>
      </w:tr>
      <w:tr>
        <w:trPr>
          <w:trHeight w:val="4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340,2</w:t>
            </w:r>
          </w:p>
        </w:tc>
      </w:tr>
      <w:tr>
        <w:trPr>
          <w:trHeight w:val="704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27 738,4</w:t>
            </w:r>
          </w:p>
        </w:tc>
      </w:tr>
      <w:tr>
        <w:trPr>
          <w:trHeight w:val="622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12 140,8</w:t>
            </w:r>
          </w:p>
        </w:tc>
      </w:tr>
      <w:tr>
        <w:trPr>
          <w:trHeight w:val="39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8 862,0</w:t>
            </w:r>
          </w:p>
        </w:tc>
      </w:tr>
      <w:tr>
        <w:trPr>
          <w:trHeight w:val="39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826,6</w:t>
            </w:r>
          </w:p>
        </w:tc>
      </w:tr>
      <w:tr>
        <w:trPr>
          <w:trHeight w:val="41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з)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38 340,8</w:t>
            </w:r>
          </w:p>
        </w:tc>
      </w:tr>
      <w:tr>
        <w:trPr>
          <w:trHeight w:val="41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1 797,8</w:t>
            </w:r>
          </w:p>
        </w:tc>
      </w:tr>
      <w:tr>
        <w:trPr>
          <w:trHeight w:val="55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к) расходы на капитальный и текущий ремонт основных производственных средств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6 819,4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361,8</w:t>
            </w:r>
          </w:p>
        </w:tc>
      </w:tr>
      <w:tr>
        <w:trPr>
          <w:trHeight w:val="112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в т.ч. Химический анализ воды (способ приобретения: заключение договоров в результате проведения закупочных процедур с ФБУЗ «Центр гигиены и эпидемиологии»)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Обеззараживание воды (способ приобретения: заключение договоров в результате проведения закупочных процедур с ООО «Электрохимоборудование» и ООО «Деловые линии»)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301,8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</w:t>
            </w:r>
          </w:p>
        </w:tc>
      </w:tr>
      <w:tr>
        <w:trPr>
          <w:trHeight w:val="2055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</w:t>
            </w:r>
          </w:p>
          <w:p>
            <w:pPr>
              <w:pStyle w:val="Normal"/>
              <w:jc w:val="both"/>
              <w:rPr/>
            </w:pPr>
            <w:r>
              <w:rPr/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15 266,6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4 560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4) Сведения об изменении стоимости основных фондов (в том числе за счет ввода в эксплуатацию (вывода из эксплуатации)),               их переоценки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66 847,14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5) Валовая прибыль (убытки) от продажи товаров и услуг по регулируемому виду деятельности                 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8 081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МУП «Водоканал»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://водоканал.абакан.рф/</w:t>
            </w:r>
          </w:p>
        </w:tc>
      </w:tr>
      <w:tr>
        <w:trPr>
          <w:trHeight w:val="384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7) Объем поднятой воды (тыс.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853,697</w:t>
            </w:r>
          </w:p>
        </w:tc>
      </w:tr>
      <w:tr>
        <w:trPr>
          <w:trHeight w:val="277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8) Объем покупной воды (тыс.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9) Объем воды, пропущенной через очистные сооружения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853,697</w:t>
            </w:r>
          </w:p>
        </w:tc>
      </w:tr>
      <w:tr>
        <w:trPr>
          <w:trHeight w:val="95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10) Объем отпущенной потребителям воды, определенном по приборам учета и расчетным путем (по нормативам потребления)                      (тыс. куб. метров)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16 672,884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11) Потери воды в сетях (процентов)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15,9%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72,52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13) Удельный расход электроэнергии на подачу воды в сеть (тыс. кВт·ч или 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0,45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17,19 тыс. куб.м (0,103%)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И. о. директора                                                 О.Л. Лозовский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/>
      </w:pPr>
      <w:r>
        <w:rPr>
          <w:b/>
          <w:sz w:val="26"/>
          <w:szCs w:val="26"/>
        </w:rPr>
        <w:t xml:space="preserve">Начальник ПЭО                                                К.Д. Бешкирева </w:t>
      </w:r>
    </w:p>
    <w:sectPr>
      <w:type w:val="nextPage"/>
      <w:pgSz w:w="11906" w:h="16838"/>
      <w:pgMar w:left="850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32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64b1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1532e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64b1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Application>LibreOffice/5.4.6.2$Windows_x86 LibreOffice_project/4014ce260a04f1026ba855d3b8d91541c224eab8</Application>
  <Pages>2</Pages>
  <Words>570</Words>
  <Characters>3786</Characters>
  <CharactersWithSpaces>4535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2015-03-31T03:12:00Z</dcterms:created>
  <dc:creator>Катя</dc:creator>
  <dc:description/>
  <dc:language>ru-RU</dc:language>
  <cp:lastModifiedBy/>
  <cp:lastPrinted>2018-04-27T07:22:00Z</cp:lastPrinted>
  <dcterms:modified xsi:type="dcterms:W3CDTF">2018-05-30T16:44:05Z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