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Page"/>
        <w:rPr/>
      </w:pPr>
      <w:r>
        <w:rPr/>
        <w:t xml:space="preserve">Документ предоставлен </w:t>
      </w:r>
      <w:hyperlink r:id="rId2">
        <w:r>
          <w:rPr>
            <w:rStyle w:val="Style14"/>
            <w:color w:val="0000FF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0"/>
        <w:rPr/>
      </w:pPr>
      <w:r>
        <w:rPr/>
        <w:t>ГОСУДАРСТВЕННЫЙ КОМИТЕТ ПО ТАРИФАМ И ЭНЕРГЕТИКЕ</w:t>
      </w:r>
    </w:p>
    <w:p>
      <w:pPr>
        <w:pStyle w:val="ConsPlusTitle"/>
        <w:jc w:val="center"/>
        <w:rPr/>
      </w:pPr>
      <w:r>
        <w:rPr/>
        <w:t>РЕСПУБЛИКИ ХАКАСИЯ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14 декабря 2017 г. N 150-к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ОБ УСТАНОВЛЕНИИ ЛЬГОТНЫХ ТАРИФОВ ДЛЯ НАСЕЛЕНИЯ В СФЕРЕ</w:t>
      </w:r>
    </w:p>
    <w:p>
      <w:pPr>
        <w:pStyle w:val="ConsPlusTitle"/>
        <w:jc w:val="center"/>
        <w:rPr/>
      </w:pPr>
      <w:r>
        <w:rPr/>
        <w:t>ТЕПЛОСНАБЖЕНИЯ, ВОДОСНАБЖЕНИЯ И ВОДООТВЕДЕНИЯ</w:t>
      </w:r>
    </w:p>
    <w:p>
      <w:pPr>
        <w:pStyle w:val="ConsPlusTitle"/>
        <w:jc w:val="center"/>
        <w:rPr/>
      </w:pPr>
      <w:r>
        <w:rPr/>
        <w:t>В МУНИЦИПАЛЬНЫХ ОБРАЗОВАНИЯХ РЕСПУБЛИКИ ХАКАСИЯ</w:t>
      </w:r>
    </w:p>
    <w:p>
      <w:pPr>
        <w:pStyle w:val="ConsPlusTitle"/>
        <w:jc w:val="center"/>
        <w:rPr/>
      </w:pPr>
      <w:r>
        <w:rPr/>
        <w:t>НА 2018 ГОД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(в ред. приказов Минэкономразвития Республики Хакасия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29.01.2018 </w:t>
            </w:r>
            <w:hyperlink r:id="rId3">
              <w:r>
                <w:rPr>
                  <w:rStyle w:val="Style14"/>
                  <w:color w:val="0000FF"/>
                </w:rPr>
                <w:t>N 2-к</w:t>
              </w:r>
            </w:hyperlink>
            <w:r>
              <w:rPr>
                <w:color w:val="392C69"/>
              </w:rPr>
              <w:t xml:space="preserve">, от 19.02.2018 </w:t>
            </w:r>
            <w:hyperlink r:id="rId4">
              <w:r>
                <w:rPr>
                  <w:rStyle w:val="Style14"/>
                  <w:color w:val="0000FF"/>
                </w:rPr>
                <w:t>N 4-т</w:t>
              </w:r>
            </w:hyperlink>
            <w:r>
              <w:rPr>
                <w:color w:val="392C69"/>
              </w:rPr>
              <w:t xml:space="preserve">, от 07.03.2018 </w:t>
            </w:r>
            <w:hyperlink r:id="rId5">
              <w:r>
                <w:rPr>
                  <w:rStyle w:val="Style14"/>
                  <w:color w:val="0000FF"/>
                </w:rPr>
                <w:t>N 5-к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20.03.2018 </w:t>
            </w:r>
            <w:hyperlink r:id="rId6">
              <w:r>
                <w:rPr>
                  <w:rStyle w:val="Style14"/>
                  <w:color w:val="0000FF"/>
                </w:rPr>
                <w:t>N 8-к</w:t>
              </w:r>
            </w:hyperlink>
            <w:r>
              <w:rPr>
                <w:color w:val="392C69"/>
              </w:rPr>
              <w:t xml:space="preserve">, от 29.03.2018 </w:t>
            </w:r>
            <w:hyperlink r:id="rId7">
              <w:r>
                <w:rPr>
                  <w:rStyle w:val="Style14"/>
                  <w:color w:val="0000FF"/>
                </w:rPr>
                <w:t>N 10-к</w:t>
              </w:r>
            </w:hyperlink>
            <w:r>
              <w:rPr>
                <w:color w:val="392C69"/>
              </w:rPr>
              <w:t xml:space="preserve">, от 17.04.2018 </w:t>
            </w:r>
            <w:hyperlink r:id="rId8">
              <w:r>
                <w:rPr>
                  <w:rStyle w:val="Style14"/>
                  <w:color w:val="0000FF"/>
                </w:rPr>
                <w:t>N 13-к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18.05.2018 </w:t>
            </w:r>
            <w:hyperlink r:id="rId9">
              <w:r>
                <w:rPr>
                  <w:rStyle w:val="Style14"/>
                  <w:color w:val="0000FF"/>
                </w:rPr>
                <w:t>N 15-к</w:t>
              </w:r>
            </w:hyperlink>
            <w:r>
              <w:rPr>
                <w:color w:val="392C69"/>
              </w:rPr>
              <w:t xml:space="preserve">, от 04.06.2018 </w:t>
            </w:r>
            <w:hyperlink r:id="rId10">
              <w:r>
                <w:rPr>
                  <w:rStyle w:val="Style14"/>
                  <w:color w:val="0000FF"/>
                </w:rPr>
                <w:t>N 17-к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11">
        <w:r>
          <w:rPr>
            <w:rStyle w:val="Style14"/>
            <w:color w:val="0000FF"/>
          </w:rPr>
          <w:t>Законом</w:t>
        </w:r>
      </w:hyperlink>
      <w:r>
        <w:rPr/>
        <w:t xml:space="preserve"> Республики Хакасия от 17.12.2014 N 117-ЗРХ "О льготных тарифах в сфере теплоснабжения, водоснабжения и водоотведения", </w:t>
      </w:r>
      <w:hyperlink r:id="rId12">
        <w:r>
          <w:rPr>
            <w:rStyle w:val="Style14"/>
            <w:color w:val="0000FF"/>
          </w:rPr>
          <w:t>Постановлением</w:t>
        </w:r>
      </w:hyperlink>
      <w:r>
        <w:rPr/>
        <w:t xml:space="preserve"> Главы Республики Хакасия - Председателя Правительства Республики Хакасия от 30.11.2017 N 57-ПП "Об утверждении предельных (максимальных) индексов изменения размера вносимой гражданами платы за коммунальные услуги в муниципальных образованиях Республики Хакасия на 2018 год", </w:t>
      </w:r>
      <w:hyperlink r:id="rId13">
        <w:r>
          <w:rPr>
            <w:rStyle w:val="Style14"/>
            <w:color w:val="0000FF"/>
          </w:rPr>
          <w:t>Постановлением</w:t>
        </w:r>
      </w:hyperlink>
      <w:r>
        <w:rPr/>
        <w:t xml:space="preserve"> Правительства Республики Хакасия от 06.06.2012 N 372 "Об утверждении Положения о Государственном комитете по тарифам и энергетике Республики Хакасия и внесении изменений в Постановление Правительства Республики Хакасия от 29.01.2003 N 08 "О передаче полномочий по осуществлению государственного регулирования цен (тарифов) в Республике Хакасия" (с последующими изменениями) и на основании решения Правления Государственного комитета по тарифам и энергетике Республики Хакасия (протокол заседания Правления от 14.12.2017 N 153) приказываю: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0" w:name="P19"/>
      <w:bookmarkEnd w:id="0"/>
      <w:r>
        <w:rPr/>
        <w:t xml:space="preserve">1. Установить на 2018 год льготные тарифы для населения в сфере теплоснабжения, водоснабжения и водоотведения в муниципальных образованиях Республики Хакасия согласно </w:t>
      </w:r>
      <w:hyperlink w:anchor="P40">
        <w:r>
          <w:rPr>
            <w:rStyle w:val="Style14"/>
            <w:color w:val="0000FF"/>
          </w:rPr>
          <w:t>приложениям 1</w:t>
        </w:r>
      </w:hyperlink>
      <w:r>
        <w:rPr/>
        <w:t xml:space="preserve"> - </w:t>
      </w:r>
      <w:hyperlink w:anchor="P2186">
        <w:r>
          <w:rPr>
            <w:rStyle w:val="Style14"/>
            <w:color w:val="0000FF"/>
          </w:rPr>
          <w:t>13</w:t>
        </w:r>
      </w:hyperlink>
      <w:r>
        <w:rPr/>
        <w:t xml:space="preserve"> к настоящему приказу.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 xml:space="preserve">2. </w:t>
      </w:r>
      <w:hyperlink w:anchor="P19">
        <w:r>
          <w:rPr>
            <w:rStyle w:val="Style14"/>
            <w:color w:val="0000FF"/>
          </w:rPr>
          <w:t>Тарифы</w:t>
        </w:r>
      </w:hyperlink>
      <w:r>
        <w:rPr/>
        <w:t>, установленные в пункте 1 настоящего приказа, действуют с 01.01.2018 по 31.12.2018 с календарной разбивкой.</w:t>
      </w:r>
    </w:p>
    <w:p>
      <w:pPr>
        <w:pStyle w:val="ConsPlusNormal"/>
        <w:spacing w:before="220" w:after="160"/>
        <w:ind w:firstLine="540"/>
        <w:jc w:val="both"/>
        <w:rPr/>
      </w:pPr>
      <w:r>
        <w:rPr/>
        <w:t>3. Настоящий приказ вступает в силу со дня подписания.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Исполняющий обязанности председателя</w:t>
      </w:r>
    </w:p>
    <w:p>
      <w:pPr>
        <w:pStyle w:val="ConsPlusNormal"/>
        <w:jc w:val="right"/>
        <w:rPr/>
      </w:pPr>
      <w:r>
        <w:rPr/>
        <w:t>Государственного комитета</w:t>
      </w:r>
    </w:p>
    <w:p>
      <w:pPr>
        <w:pStyle w:val="ConsPlusNormal"/>
        <w:jc w:val="right"/>
        <w:rPr/>
      </w:pPr>
      <w:r>
        <w:rPr/>
        <w:t>по тарифам и энергетике</w:t>
      </w:r>
    </w:p>
    <w:p>
      <w:pPr>
        <w:pStyle w:val="ConsPlusNormal"/>
        <w:jc w:val="right"/>
        <w:rPr/>
      </w:pPr>
      <w:r>
        <w:rPr/>
        <w:t>Республики Хакасия</w:t>
      </w:r>
    </w:p>
    <w:p>
      <w:pPr>
        <w:pStyle w:val="ConsPlusNormal"/>
        <w:jc w:val="right"/>
        <w:rPr/>
      </w:pPr>
      <w:r>
        <w:rPr/>
        <w:t>Н.НЕРОВНЫХ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bookmarkStart w:id="1" w:name="_GoBack"/>
      <w:bookmarkStart w:id="2" w:name="_GoBack"/>
      <w:bookmarkEnd w:id="2"/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к приказу</w:t>
      </w:r>
    </w:p>
    <w:p>
      <w:pPr>
        <w:pStyle w:val="ConsPlusNormal"/>
        <w:jc w:val="right"/>
        <w:rPr/>
      </w:pPr>
      <w:r>
        <w:rPr/>
        <w:t>Государственного комитета</w:t>
      </w:r>
    </w:p>
    <w:p>
      <w:pPr>
        <w:pStyle w:val="ConsPlusNormal"/>
        <w:jc w:val="right"/>
        <w:rPr/>
      </w:pPr>
      <w:r>
        <w:rPr/>
        <w:t>по тарифам и энергетике</w:t>
      </w:r>
    </w:p>
    <w:p>
      <w:pPr>
        <w:pStyle w:val="ConsPlusNormal"/>
        <w:jc w:val="right"/>
        <w:rPr/>
      </w:pPr>
      <w:r>
        <w:rPr/>
        <w:t>Республики Хакасия</w:t>
      </w:r>
    </w:p>
    <w:p>
      <w:pPr>
        <w:pStyle w:val="ConsPlusNormal"/>
        <w:jc w:val="right"/>
        <w:rPr/>
      </w:pPr>
      <w:r>
        <w:rPr/>
        <w:t>от 14.12.2017 N 150-к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3" w:name="P40"/>
      <w:bookmarkEnd w:id="3"/>
      <w:r>
        <w:rPr/>
        <w:t>ЛЬГОТНЫЕ ТАРИФЫ</w:t>
      </w:r>
    </w:p>
    <w:p>
      <w:pPr>
        <w:pStyle w:val="ConsPlusTitle"/>
        <w:jc w:val="center"/>
        <w:rPr/>
      </w:pPr>
      <w:r>
        <w:rPr/>
        <w:t>ДЛЯ НАСЕЛЕНИЯ В СФЕРЕ ТЕПЛОСНАБЖЕНИЯ, ВОДОСНАБЖЕНИЯ</w:t>
      </w:r>
    </w:p>
    <w:p>
      <w:pPr>
        <w:pStyle w:val="ConsPlusTitle"/>
        <w:jc w:val="center"/>
        <w:rPr/>
      </w:pPr>
      <w:r>
        <w:rPr/>
        <w:t>И ВОДООТВЕДЕНИЯ В МО Г. АБАКАН НА 2018 ГОД</w:t>
      </w:r>
    </w:p>
    <w:p>
      <w:pPr>
        <w:pStyle w:val="Normal"/>
        <w:spacing w:before="0" w:after="1"/>
        <w:rPr/>
      </w:pPr>
      <w:r>
        <w:rPr/>
      </w:r>
    </w:p>
    <w:tbl>
      <w:tblPr>
        <w:tblW w:w="9354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firstRow="0" w:noVBand="0" w:lastRow="0" w:firstColumn="0" w:lastColumn="0" w:noHBand="0" w:val="0000"/>
      </w:tblPr>
      <w:tblGrid>
        <w:gridCol w:w="9354"/>
      </w:tblGrid>
      <w:tr>
        <w:trPr/>
        <w:tc>
          <w:tcPr>
            <w:tcW w:w="9354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113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rStyle w:val="Style14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Республики Хакасия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>от 29.01.2018 N 2-к)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7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37"/>
        <w:gridCol w:w="1984"/>
        <w:gridCol w:w="2381"/>
        <w:gridCol w:w="1134"/>
        <w:gridCol w:w="1417"/>
        <w:gridCol w:w="1416"/>
      </w:tblGrid>
      <w:tr>
        <w:trPr/>
        <w:tc>
          <w:tcPr>
            <w:tcW w:w="7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Показатель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Наименование предприятия, оказывающего услугу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Ед. изм.</w:t>
            </w:r>
          </w:p>
        </w:tc>
        <w:tc>
          <w:tcPr>
            <w:tcW w:w="28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Размер тарифа</w:t>
            </w:r>
          </w:p>
        </w:tc>
      </w:tr>
      <w:tr>
        <w:trPr/>
        <w:tc>
          <w:tcPr>
            <w:tcW w:w="73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с 01.07.2018 по 31.12.2018</w:t>
            </w:r>
          </w:p>
        </w:tc>
      </w:tr>
      <w:tr>
        <w:trPr/>
        <w:tc>
          <w:tcPr>
            <w:tcW w:w="90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jc w:val="center"/>
              <w:outlineLvl w:val="1"/>
              <w:rPr/>
            </w:pPr>
            <w:r>
              <w:rPr/>
              <w:t>МО г. Абакан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Тариф на холодную воду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МУП "Водоканал"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9,57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10,05</w:t>
            </w:r>
          </w:p>
        </w:tc>
      </w:tr>
      <w:tr>
        <w:trPr/>
        <w:tc>
          <w:tcPr>
            <w:tcW w:w="906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15">
              <w:r>
                <w:rPr>
                  <w:rStyle w:val="Style14"/>
                  <w:color w:val="0000FF"/>
                </w:rPr>
                <w:t>приказа</w:t>
              </w:r>
            </w:hyperlink>
            <w:r>
              <w:rPr/>
              <w:t xml:space="preserve"> Минэкономразвития Республики Хакасия от 29.01.2018 N 2-к)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Тариф на водоотведение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МУП "Водоканал"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24,37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25,59</w:t>
            </w:r>
          </w:p>
        </w:tc>
      </w:tr>
      <w:tr>
        <w:trPr/>
        <w:tc>
          <w:tcPr>
            <w:tcW w:w="906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16">
              <w:r>
                <w:rPr>
                  <w:rStyle w:val="Style14"/>
                  <w:color w:val="0000FF"/>
                </w:rPr>
                <w:t>приказа</w:t>
              </w:r>
            </w:hyperlink>
            <w:r>
              <w:rPr/>
              <w:t xml:space="preserve"> Минэкономразвития Республики Хакасия от 29.01.2018 N 2-к)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Тариф на тепловую энергию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(ТГК-13)"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3.1.</w:t>
            </w:r>
          </w:p>
        </w:tc>
        <w:tc>
          <w:tcPr>
            <w:tcW w:w="4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- для населения, проживающего в многоквартирных домах жилищного фонда независимо от формы собственности и выбранной формы управления, за исключением потребителей, проживающих по адресам, указанным в </w:t>
            </w:r>
            <w:hyperlink w:anchor="P80">
              <w:r>
                <w:rPr>
                  <w:rStyle w:val="Style14"/>
                  <w:color w:val="0000FF"/>
                </w:rPr>
                <w:t>п. 3.2</w:t>
              </w:r>
            </w:hyperlink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1342,39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1409,51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4" w:name="P80"/>
            <w:bookmarkEnd w:id="4"/>
            <w:r>
              <w:rPr/>
              <w:t>3.2.</w:t>
            </w:r>
          </w:p>
        </w:tc>
        <w:tc>
          <w:tcPr>
            <w:tcW w:w="4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для населения, проживающего в многоквартирных домах жилищного фонда независимо от формы собственности и выбранной формы управления по следующим адресам:</w:t>
            </w:r>
          </w:p>
          <w:p>
            <w:pPr>
              <w:pStyle w:val="ConsPlusNormal"/>
              <w:rPr/>
            </w:pPr>
            <w:r>
              <w:rPr/>
              <w:t>- ул. Аскизская, 152В, 152Б, 210Б, 202А, корпус 2;</w:t>
            </w:r>
          </w:p>
          <w:p>
            <w:pPr>
              <w:pStyle w:val="ConsPlusNormal"/>
              <w:rPr/>
            </w:pPr>
            <w:r>
              <w:rPr/>
              <w:t>- ул. Стофато, 16, 5в;</w:t>
            </w:r>
          </w:p>
          <w:p>
            <w:pPr>
              <w:pStyle w:val="ConsPlusNormal"/>
              <w:rPr/>
            </w:pPr>
            <w:r>
              <w:rPr/>
              <w:t>- ул. Торосова, 15;</w:t>
            </w:r>
          </w:p>
          <w:p>
            <w:pPr>
              <w:pStyle w:val="ConsPlusNormal"/>
              <w:rPr/>
            </w:pPr>
            <w:r>
              <w:rPr/>
              <w:t>- проезд Северный, 37, 43, 41;</w:t>
            </w:r>
          </w:p>
          <w:p>
            <w:pPr>
              <w:pStyle w:val="ConsPlusNormal"/>
              <w:rPr/>
            </w:pPr>
            <w:r>
              <w:rPr/>
              <w:t>- ул. Ивана Ярыгина, 34, 17;</w:t>
            </w:r>
          </w:p>
          <w:p>
            <w:pPr>
              <w:pStyle w:val="ConsPlusNormal"/>
              <w:rPr/>
            </w:pPr>
            <w:r>
              <w:rPr/>
              <w:t>- пр-кт Дружбы Народов, 52, 57;</w:t>
            </w:r>
          </w:p>
          <w:p>
            <w:pPr>
              <w:pStyle w:val="ConsPlusNormal"/>
              <w:rPr/>
            </w:pPr>
            <w:r>
              <w:rPr/>
              <w:t>- ул. Богдана Хмельницкого, 152;</w:t>
            </w:r>
          </w:p>
          <w:p>
            <w:pPr>
              <w:pStyle w:val="ConsPlusNormal"/>
              <w:rPr/>
            </w:pPr>
            <w:r>
              <w:rPr/>
              <w:t>- ул. Кирова, 99Б, 105, 101, 107;</w:t>
            </w:r>
          </w:p>
          <w:p>
            <w:pPr>
              <w:pStyle w:val="ConsPlusNormal"/>
              <w:rPr/>
            </w:pPr>
            <w:r>
              <w:rPr/>
              <w:t>- ул. Лермонтова, 17;</w:t>
            </w:r>
          </w:p>
          <w:p>
            <w:pPr>
              <w:pStyle w:val="ConsPlusNormal"/>
              <w:rPr/>
            </w:pPr>
            <w:r>
              <w:rPr/>
              <w:t>- ул. Тувинская, 13;</w:t>
            </w:r>
          </w:p>
          <w:p>
            <w:pPr>
              <w:pStyle w:val="ConsPlusNormal"/>
              <w:rPr/>
            </w:pPr>
            <w:r>
              <w:rPr/>
              <w:t>- кв-л Молодёжный, 6, 8, 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1140,12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1225,63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3.3.</w:t>
            </w:r>
          </w:p>
        </w:tc>
        <w:tc>
          <w:tcPr>
            <w:tcW w:w="4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для населения, проживающего в индивидуальных жилых домах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927,65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997,22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Тариф на тепловую энергию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Красноярская дирекция по тепловодоснабжению - СП Центральной дирекции по тепловодоснабжению - филиал ОАО "РЖД"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2025,82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2127,11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Тариф на горячее водоснабжение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(ТГК-13)"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5.1.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Горячая вода для населения, проживающего в многоквартирных домах жилищного фонда независимо от формы собственности и выбранной формы управления, и для населения, проживающего в индивидуальных жилых домах, за исключением потребителей, проживающих по адресам, указанным в </w:t>
            </w:r>
            <w:hyperlink w:anchor="P151">
              <w:r>
                <w:rPr>
                  <w:rStyle w:val="Style14"/>
                  <w:color w:val="0000FF"/>
                </w:rPr>
                <w:t>п. 5.2</w:t>
              </w:r>
            </w:hyperlink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5.1.1.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Жилые дома, без наружной сети горячего водоснабжения, с неизолированными стояками, с полотенцесушителем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тепловую энергию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(ТГК-13)"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1313,91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1379,61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теплоноситель</w:t>
            </w:r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16,93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17,77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Однокомпонентный тариф на горячее водоснабжение </w:t>
            </w:r>
            <w:hyperlink w:anchor="P2656">
              <w:r>
                <w:rPr>
                  <w:rStyle w:val="Style14"/>
                  <w:color w:val="0000FF"/>
                </w:rPr>
                <w:t>&lt;**&gt;</w:t>
              </w:r>
            </w:hyperlink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116,07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121,87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5.1.2.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Жилые дома, без наружной сети горячего водоснабжения, с неизолированными стояками, без полотенцесушителя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тепловую энергию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(ТГК-13)"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1423,40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1494,57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теплоноситель</w:t>
            </w:r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16,93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17,77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Однокомпонентный тариф на горячее водоснабжение </w:t>
            </w:r>
            <w:hyperlink w:anchor="P2656">
              <w:r>
                <w:rPr>
                  <w:rStyle w:val="Style14"/>
                  <w:color w:val="0000FF"/>
                </w:rPr>
                <w:t>&lt;**&gt;</w:t>
              </w:r>
            </w:hyperlink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116,07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121,87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bookmarkStart w:id="5" w:name="P151"/>
            <w:bookmarkEnd w:id="5"/>
            <w:r>
              <w:rPr/>
              <w:t>5.2.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Горячая вода для населения, проживающего в многоквартирных домах жилищного фонда независимо от формы собственности и выбранной формы управления, и для населения, проживающего в индивидуальных жилых домах, проживающего по следующим адресам:</w:t>
            </w:r>
          </w:p>
          <w:p>
            <w:pPr>
              <w:pStyle w:val="ConsPlusNormal"/>
              <w:rPr/>
            </w:pPr>
            <w:r>
              <w:rPr/>
              <w:t>- ул. Аскизская, 152В, 152Б, 210Б, 202А, корпуса 1, 2;</w:t>
            </w:r>
          </w:p>
          <w:p>
            <w:pPr>
              <w:pStyle w:val="ConsPlusNormal"/>
              <w:rPr/>
            </w:pPr>
            <w:r>
              <w:rPr/>
              <w:t>- ул. Стофато, 16, 5в;</w:t>
            </w:r>
          </w:p>
          <w:p>
            <w:pPr>
              <w:pStyle w:val="ConsPlusNormal"/>
              <w:rPr/>
            </w:pPr>
            <w:r>
              <w:rPr/>
              <w:t>- ул. Торосова, 15;</w:t>
            </w:r>
          </w:p>
          <w:p>
            <w:pPr>
              <w:pStyle w:val="ConsPlusNormal"/>
              <w:rPr/>
            </w:pPr>
            <w:r>
              <w:rPr/>
              <w:t>- проезд Северный, 37, 43, 41;</w:t>
            </w:r>
          </w:p>
          <w:p>
            <w:pPr>
              <w:pStyle w:val="ConsPlusNormal"/>
              <w:rPr/>
            </w:pPr>
            <w:r>
              <w:rPr/>
              <w:t>- ул. Ивана Ярыгина, 34, 17;</w:t>
            </w:r>
          </w:p>
          <w:p>
            <w:pPr>
              <w:pStyle w:val="ConsPlusNormal"/>
              <w:rPr/>
            </w:pPr>
            <w:r>
              <w:rPr/>
              <w:t>- пр-кт Дружбы Народов, 52, 57;</w:t>
            </w:r>
          </w:p>
          <w:p>
            <w:pPr>
              <w:pStyle w:val="ConsPlusNormal"/>
              <w:rPr/>
            </w:pPr>
            <w:r>
              <w:rPr/>
              <w:t>- ул. Богдана Хмельницкого, 152;</w:t>
            </w:r>
          </w:p>
          <w:p>
            <w:pPr>
              <w:pStyle w:val="ConsPlusNormal"/>
              <w:rPr/>
            </w:pPr>
            <w:r>
              <w:rPr/>
              <w:t>- ул. Кирова, 99Б, 105, 101, 107;</w:t>
            </w:r>
          </w:p>
          <w:p>
            <w:pPr>
              <w:pStyle w:val="ConsPlusNormal"/>
              <w:rPr/>
            </w:pPr>
            <w:r>
              <w:rPr/>
              <w:t>- ул. Лермонтова, 17;</w:t>
            </w:r>
          </w:p>
          <w:p>
            <w:pPr>
              <w:pStyle w:val="ConsPlusNormal"/>
              <w:rPr/>
            </w:pPr>
            <w:r>
              <w:rPr/>
              <w:t>- ул. Тувинская, 13;</w:t>
            </w:r>
          </w:p>
          <w:p>
            <w:pPr>
              <w:pStyle w:val="ConsPlusNormal"/>
              <w:rPr/>
            </w:pPr>
            <w:r>
              <w:rPr/>
              <w:t>- кв-л Молодежный, 6, 8, 9;</w:t>
            </w:r>
          </w:p>
          <w:p>
            <w:pPr>
              <w:pStyle w:val="ConsPlusNormal"/>
              <w:rPr/>
            </w:pPr>
            <w:r>
              <w:rPr/>
              <w:t>- ул. Литвинова, 83, 85;</w:t>
            </w:r>
          </w:p>
          <w:p>
            <w:pPr>
              <w:pStyle w:val="ConsPlusNormal"/>
              <w:rPr/>
            </w:pPr>
            <w:r>
              <w:rPr/>
              <w:t>- ул. Новаторов, 119; 119, корпус А; 121, 123, 26, 32, 34, 36; 36, корпус А, 38, 38А, 40, 87, 89, 91;</w:t>
            </w:r>
          </w:p>
          <w:p>
            <w:pPr>
              <w:pStyle w:val="ConsPlusNormal"/>
              <w:rPr/>
            </w:pPr>
            <w:r>
              <w:rPr/>
              <w:t>- ул. Ломоносова, 32;</w:t>
            </w:r>
          </w:p>
          <w:p>
            <w:pPr>
              <w:pStyle w:val="ConsPlusNormal"/>
              <w:rPr/>
            </w:pPr>
            <w:r>
              <w:rPr/>
              <w:t>- ул. Карачаковой, 40, 52, 50, 34, 54, 67, 66, 46/1;</w:t>
            </w:r>
          </w:p>
          <w:p>
            <w:pPr>
              <w:pStyle w:val="ConsPlusNormal"/>
              <w:rPr/>
            </w:pPr>
            <w:r>
              <w:rPr/>
              <w:t>- ул. Кадышева, 50;</w:t>
            </w:r>
          </w:p>
          <w:p>
            <w:pPr>
              <w:pStyle w:val="ConsPlusNormal"/>
              <w:rPr/>
            </w:pPr>
            <w:r>
              <w:rPr/>
              <w:t>- ул. Цукановой, 193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5.2.1.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Жилые дома, без наружной сети горячего водоснабжения, с неизолированными стояками, с полотенцесушителем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тепловую энергию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(ТПС-13)"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1115,09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1170,75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теплоноситель</w:t>
            </w:r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18,15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19,06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Однокомпонентный тариф на горячее водоснабжение </w:t>
            </w:r>
            <w:hyperlink w:anchor="P2656">
              <w:r>
                <w:rPr>
                  <w:rStyle w:val="Style14"/>
                  <w:color w:val="0000FF"/>
                </w:rPr>
                <w:t>&lt;**&gt;</w:t>
              </w:r>
            </w:hyperlink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102,29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107,41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5.2.2.</w:t>
            </w:r>
          </w:p>
        </w:tc>
        <w:tc>
          <w:tcPr>
            <w:tcW w:w="83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Жилые дома, без наружной сети горячего водоснабжения, с неизолированными стояками, без полотенцесушителя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тепловую энергию</w:t>
            </w: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Филиал "Абаканская ТЭЦ" АО "Енисейская ТГК (ТГК-13)"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руб./Гкал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1208,01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1268,41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>- компонент на теплоноситель</w:t>
            </w:r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18,15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19,06</w:t>
            </w:r>
          </w:p>
        </w:tc>
      </w:tr>
      <w:tr>
        <w:trPr/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/>
            </w:pPr>
            <w:r>
              <w:rPr/>
              <w:t xml:space="preserve">Однокомпонентный тариф на горячее водоснабжение </w:t>
            </w:r>
            <w:hyperlink w:anchor="P2656">
              <w:r>
                <w:rPr>
                  <w:rStyle w:val="Style14"/>
                  <w:color w:val="0000FF"/>
                </w:rPr>
                <w:t>&lt;**&gt;</w:t>
              </w:r>
            </w:hyperlink>
          </w:p>
        </w:tc>
        <w:tc>
          <w:tcPr>
            <w:tcW w:w="23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102,29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jc w:val="center"/>
              <w:rPr/>
            </w:pPr>
            <w:r>
              <w:rPr/>
              <w:t>107,41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ConsPlusNormal" w:customStyle="1">
    <w:name w:val="ConsPlusNormal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ConsPlusCell" w:customStyle="1">
    <w:name w:val="ConsPlusCell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DocList" w:customStyle="1">
    <w:name w:val="ConsPlusDocList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Page" w:customStyle="1">
    <w:name w:val="ConsPlusTitlePage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eastAsia="ru-RU" w:val="ru-RU" w:bidi="ar-SA"/>
    </w:rPr>
  </w:style>
  <w:style w:type="paragraph" w:styleId="ConsPlusJurTerm" w:customStyle="1">
    <w:name w:val="ConsPlusJurTerm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eastAsia="ru-RU" w:val="ru-RU" w:bidi="ar-SA"/>
    </w:rPr>
  </w:style>
  <w:style w:type="paragraph" w:styleId="ConsPlusTextList" w:customStyle="1">
    <w:name w:val="ConsPlusTextList"/>
    <w:qFormat/>
    <w:rsid w:val="006c0b2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C6F60CCECCE72B5BE45605C02518D6D2A7001DB1FBA2733D59CA6349B6BDDDBB15B475FE6EE69395A00A0Es2NCI" TargetMode="External"/><Relationship Id="rId4" Type="http://schemas.openxmlformats.org/officeDocument/2006/relationships/hyperlink" Target="consultantplus://offline/ref=C6F60CCECCE72B5BE45605C02518D6D2A7001DB1FBA3773F54CA6349B6BDDDBB15B475FE6EE69395A00A0Es2NCI" TargetMode="External"/><Relationship Id="rId5" Type="http://schemas.openxmlformats.org/officeDocument/2006/relationships/hyperlink" Target="consultantplus://offline/ref=C6F60CCECCE72B5BE45605C02518D6D2A7001DB1FBA3753C54CA6349B6BDDDBB15B475FE6EE69395A00A0Es2NCI" TargetMode="External"/><Relationship Id="rId6" Type="http://schemas.openxmlformats.org/officeDocument/2006/relationships/hyperlink" Target="consultantplus://offline/ref=C6F60CCECCE72B5BE45605C02518D6D2A7001DB1FBA3753C56CA6349B6BDDDBB15B475FE6EE69395A00A0Es2NCI" TargetMode="External"/><Relationship Id="rId7" Type="http://schemas.openxmlformats.org/officeDocument/2006/relationships/hyperlink" Target="consultantplus://offline/ref=C6F60CCECCE72B5BE45605C02518D6D2A7001DB1FBA3773D54CA6349B6BDDDBB15B475FE6EE69395A00A0Es2NCI" TargetMode="External"/><Relationship Id="rId8" Type="http://schemas.openxmlformats.org/officeDocument/2006/relationships/hyperlink" Target="consultantplus://offline/ref=C6F60CCECCE72B5BE45605C02518D6D2A7001DB1FBA3713C55CA6349B6BDDDBB15B475FE6EE69395A00A0Es2NCI" TargetMode="External"/><Relationship Id="rId9" Type="http://schemas.openxmlformats.org/officeDocument/2006/relationships/hyperlink" Target="consultantplus://offline/ref=C6F60CCECCE72B5BE45605C02518D6D2A7001DB1FBA4753A56CA6349B6BDDDBB15B475FE6EE69395A00A0Es2NCI" TargetMode="External"/><Relationship Id="rId10" Type="http://schemas.openxmlformats.org/officeDocument/2006/relationships/hyperlink" Target="consultantplus://offline/ref=C6F60CCECCE72B5BE45605C02518D6D2A7001DB1FBA4763A53CA6349B6BDDDBB15B475FE6EE69395A00A0Es2NCI" TargetMode="External"/><Relationship Id="rId11" Type="http://schemas.openxmlformats.org/officeDocument/2006/relationships/hyperlink" Target="consultantplus://offline/ref=C6F60CCECCE72B5BE45605C02518D6D2A7001DB1F9A4763C50CA6349B6BDDDBB15B475FE6EE69395A00A0Fs2NAI" TargetMode="External"/><Relationship Id="rId12" Type="http://schemas.openxmlformats.org/officeDocument/2006/relationships/hyperlink" Target="consultantplus://offline/ref=C6F60CCECCE72B5BE45605C02518D6D2A7001DB1FBA1773D54CA6349B6BDDDBBs1N5I" TargetMode="External"/><Relationship Id="rId13" Type="http://schemas.openxmlformats.org/officeDocument/2006/relationships/hyperlink" Target="consultantplus://offline/ref=C6F60CCECCE72B5BE45605C02518D6D2A7001DB1FBA1703F59CA6349B6BDDDBBs1N5I" TargetMode="External"/><Relationship Id="rId14" Type="http://schemas.openxmlformats.org/officeDocument/2006/relationships/hyperlink" Target="consultantplus://offline/ref=C6F60CCECCE72B5BE45605C02518D6D2A7001DB1FBA2733D59CA6349B6BDDDBB15B475FE6EE69395A00A0Es2NFI" TargetMode="External"/><Relationship Id="rId15" Type="http://schemas.openxmlformats.org/officeDocument/2006/relationships/hyperlink" Target="consultantplus://offline/ref=C6F60CCECCE72B5BE45605C02518D6D2A7001DB1FBA2733D59CA6349B6BDDDBB15B475FE6EE69395A00A0Es2NFI" TargetMode="External"/><Relationship Id="rId16" Type="http://schemas.openxmlformats.org/officeDocument/2006/relationships/hyperlink" Target="consultantplus://offline/ref=C6F60CCECCE72B5BE45605C02518D6D2A7001DB1FBA2733D59CA6349B6BDDDBB15B475FE6EE69395A00A0Es2NFI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LibreOffice/5.4.6.2$Windows_x86 LibreOffice_project/4014ce260a04f1026ba855d3b8d91541c224eab8</Application>
  <Pages>5</Pages>
  <Words>904</Words>
  <Characters>5541</Characters>
  <CharactersWithSpaces>6270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2018-07-03T08:13:00Z</dcterms:created>
  <dc:creator>Катя</dc:creator>
  <dc:description/>
  <dc:language>ru-RU</dc:language>
  <cp:lastModifiedBy>Катя</cp:lastModifiedBy>
  <cp:lastPrinted>2018-07-03T15:20:22Z</cp:lastPrinted>
  <dcterms:modified xsi:type="dcterms:W3CDTF">2018-07-03T08:16:00Z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